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CBF" w:rsidRDefault="000D4ADC" w:rsidP="00B00B2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Промежуточный</w:t>
      </w:r>
      <w:r w:rsidR="004C2CBF" w:rsidRPr="000D4A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зачет междисциплинарного курса</w:t>
      </w:r>
    </w:p>
    <w:p w:rsidR="000174EB" w:rsidRPr="000D4ADC" w:rsidRDefault="000174EB" w:rsidP="00B00B2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174EB" w:rsidRPr="006F61C8" w:rsidRDefault="000174EB" w:rsidP="00B00B2D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МДК.01.02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>Розничная торговля лекарственными препаратами и отпуск лекарственных препаратов и товаров аптечного ассортимента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0174EB" w:rsidRPr="006F61C8" w:rsidRDefault="000174EB" w:rsidP="00B00B2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174EB" w:rsidRDefault="000174EB" w:rsidP="00B00B2D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ПМ.01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ОПТОВАЯ И РОЗНИЧНАЯ ТОРГОВЛЯ ЛЕКАРСТВЕННЫМИ СРЕДСТВАМИ И ОТПУСК ЛЕКАРСТВЕННЫХ ПРЕПАРАТОВ </w:t>
      </w:r>
      <w:r w:rsidRPr="006F61C8">
        <w:rPr>
          <w:rFonts w:ascii="Times New Roman" w:hAnsi="Times New Roman" w:cs="Times New Roman"/>
          <w:bCs/>
          <w:sz w:val="28"/>
          <w:szCs w:val="28"/>
          <w:lang w:eastAsia="ru-RU"/>
        </w:rPr>
        <w:br/>
        <w:t>ДЛЯ МЕДИЦИНСКОГО И ВЕТЕРИНАРНОГО ПРИМЕНЕНИЯ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:rsidR="000174EB" w:rsidRPr="006F61C8" w:rsidRDefault="000174EB" w:rsidP="00B00B2D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C2CBF" w:rsidRPr="000D4ADC" w:rsidRDefault="004C2CBF" w:rsidP="00B00B2D">
      <w:pPr>
        <w:spacing w:after="0"/>
        <w:ind w:left="360"/>
        <w:jc w:val="center"/>
        <w:rPr>
          <w:bCs/>
          <w:i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 специальности 33.02.01. «Фармация»</w:t>
      </w:r>
    </w:p>
    <w:p w:rsidR="000D4ADC" w:rsidRDefault="000D4ADC" w:rsidP="00B00B2D">
      <w:pPr>
        <w:pStyle w:val="a3"/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C187F" w:rsidRDefault="000D4ADC" w:rsidP="00B00B2D">
      <w:pPr>
        <w:pStyle w:val="a3"/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sz w:val="28"/>
          <w:szCs w:val="28"/>
          <w:lang w:eastAsia="ru-RU"/>
        </w:rPr>
        <w:t>Вопросы к промежуточному зачету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B00B2D" w:rsidRPr="000174EB" w:rsidRDefault="00B00B2D" w:rsidP="00B00B2D">
      <w:pPr>
        <w:pStyle w:val="a3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00B2D" w:rsidRPr="00B00B2D" w:rsidRDefault="00B00B2D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товароведения. Цели, задачи, основные категории товароведения.  </w:t>
      </w:r>
    </w:p>
    <w:p w:rsidR="00B00B2D" w:rsidRPr="00B00B2D" w:rsidRDefault="00B00B2D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Понятие медицинского и фармацевтического товароведения.</w:t>
      </w:r>
    </w:p>
    <w:p w:rsidR="00B00B2D" w:rsidRPr="00B00B2D" w:rsidRDefault="00B00B2D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Товары аптечного ассортимента. Классификация и кодирование</w:t>
      </w:r>
    </w:p>
    <w:p w:rsidR="00B00B2D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Качество фармацевтических товаров. Технологические методы защиты товара: упаковка, маркировка</w:t>
      </w:r>
      <w:r w:rsidR="00B00B2D"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0B2D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Система государственного контроля качества – гарантия качества лекарственных средств. Виды государственного контроля качества. </w:t>
      </w:r>
    </w:p>
    <w:p w:rsidR="00B00B2D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Ввод в гражданский оборот лекарственных средств.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Регистрация и сертификация изделий медицинского назначения и других товаров аптечного ассортимента: регистрационное удостоверение, санитарно-эпидемиологическое заключение, сертификат соответствия.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Розничная торговля лекарственными средствами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. Пути государственного регулирования отношений в сфере обращения лекарственных средств.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розничной торговли. Документы, регламентирующие розничную торговлю в аптечных организациях.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Порядок розничной торговли лекарственными средствами.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Виды аптечных организаций. Оборудование и оснащение мест продажи.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Виды отпуска аптечных товаров. Общие требования к отпуску лекарственных препаратов.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Федеральный закон РФ «О наркотических средствах и психотропных веществах». Лекарственные средства, подлежащие предметно-количественному учету</w:t>
      </w:r>
      <w:r w:rsidR="0025615A" w:rsidRPr="00B00B2D">
        <w:rPr>
          <w:rFonts w:ascii="Times New Roman" w:hAnsi="Times New Roman" w:cs="Times New Roman"/>
          <w:sz w:val="24"/>
          <w:szCs w:val="24"/>
        </w:rPr>
        <w:t>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Основные понятия: наркотические средства, психотропные вещества.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Списки наркотических средств, психотропных веществ и их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lastRenderedPageBreak/>
        <w:t>Государственная монополия в сфере обращения наркотических средств и психотропных веществ.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Правила отпуска наркотических средств и психотропных веществ.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Списки сильнодействующих и ядовитых веществ. Перечень одурманивающих веществ.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Перечень и порядок выписывания лекарственных препаратов, подлежащих предметно-количественному учету.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выписывания, лекарственных препаратов, не подлежащих предметно-количественному учету.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оформления рецептов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. Нормативные документы, регламентирующие оформление рецептов.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Формы рецептурных бланков. Требования к их оформлению.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Обязательные и дополнительные реквизиты рецептурных бланков. Сроки действия рецептов.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отпуска лекарственных средств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. Нормативные документы, регламентирующие порядок отпуска лекарственных средств.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Отпуск лекарственных препаратов по рецептам врачей.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Сроки обслуживания выписанных рецептов. Сроки хранения рецептов.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Отпуск лекарственных препаратов хроническим больным.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Нормы единовременного отпуска и отпуск лекарственных препаратов по рецептам больных, нуждающихся в длительном лечении, первичной медико-санитарной помощи и паллиативной медицинской помощи.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Льготное обеспечение лекарственными средствами в рамках оказания государственной социальной помощи</w:t>
      </w:r>
      <w:r w:rsidR="0025615A" w:rsidRPr="00B00B2D">
        <w:rPr>
          <w:rFonts w:ascii="Times New Roman" w:hAnsi="Times New Roman" w:cs="Times New Roman"/>
          <w:sz w:val="24"/>
          <w:szCs w:val="24"/>
        </w:rPr>
        <w:t>. Нормативно-правовая база лекарственного обеспечения отдельных категорий граждан.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Перечень групп населения и категорий заболеваний, имеющих право на льготное получение лекарств.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Выписывание льготных рецептов. Оформление рецептов для льготного отпуска. Сроки действия и сроки хранения таких рецептов в аптечных организациях.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00B2D">
        <w:rPr>
          <w:rFonts w:ascii="Times New Roman" w:hAnsi="Times New Roman" w:cs="Times New Roman"/>
          <w:sz w:val="24"/>
          <w:szCs w:val="24"/>
        </w:rPr>
        <w:t>Таксирование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 рецептов.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 Правила </w:t>
      </w:r>
      <w:proofErr w:type="spellStart"/>
      <w:r w:rsidR="0025615A" w:rsidRPr="00B00B2D">
        <w:rPr>
          <w:rFonts w:ascii="Times New Roman" w:hAnsi="Times New Roman" w:cs="Times New Roman"/>
          <w:sz w:val="24"/>
          <w:szCs w:val="24"/>
        </w:rPr>
        <w:t>таксирования</w:t>
      </w:r>
      <w:proofErr w:type="spellEnd"/>
      <w:r w:rsidR="0025615A" w:rsidRPr="00B00B2D">
        <w:rPr>
          <w:rFonts w:ascii="Times New Roman" w:hAnsi="Times New Roman" w:cs="Times New Roman"/>
          <w:sz w:val="24"/>
          <w:szCs w:val="24"/>
        </w:rPr>
        <w:t xml:space="preserve"> рецептов.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Отпуск лекарственных средств, изготовленных в аптеке.</w:t>
      </w:r>
      <w:r w:rsidR="0025615A" w:rsidRPr="00B00B2D">
        <w:rPr>
          <w:rFonts w:ascii="Times New Roman" w:hAnsi="Times New Roman" w:cs="Times New Roman"/>
          <w:sz w:val="24"/>
          <w:szCs w:val="24"/>
        </w:rPr>
        <w:t xml:space="preserve"> Организация рабочего места по приему рецептов и отпуску лекарственных препаратов. </w:t>
      </w:r>
    </w:p>
    <w:p w:rsidR="0025615A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Регистрация рецептов. Виды регистрации рецептов.</w:t>
      </w:r>
    </w:p>
    <w:p w:rsidR="008A2E17" w:rsidRPr="00B00B2D" w:rsidRDefault="0025615A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Оформление лекарственной формы. Отпуск изготовленных лекарственных форм.</w:t>
      </w:r>
    </w:p>
    <w:p w:rsidR="0025615A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>. Понятие «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». Правила 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мерчандайзинга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lastRenderedPageBreak/>
        <w:t>Планирование торгового пространства. Размещение товара на витринах. Рекламные материалы в аптеке.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Основы фармацевтической этики и деонтологии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Понятие «фармацевтическая этика», понятие «фармацевтическая деонтология».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Этический кодекс российского фармацевта. Этико-</w:t>
      </w:r>
      <w:proofErr w:type="spellStart"/>
      <w:r w:rsidRPr="00B00B2D">
        <w:rPr>
          <w:rFonts w:ascii="Times New Roman" w:hAnsi="Times New Roman" w:cs="Times New Roman"/>
          <w:sz w:val="24"/>
          <w:szCs w:val="24"/>
        </w:rPr>
        <w:t>деонтологические</w:t>
      </w:r>
      <w:proofErr w:type="spellEnd"/>
      <w:r w:rsidRPr="00B00B2D">
        <w:rPr>
          <w:rFonts w:ascii="Times New Roman" w:hAnsi="Times New Roman" w:cs="Times New Roman"/>
          <w:sz w:val="24"/>
          <w:szCs w:val="24"/>
        </w:rPr>
        <w:t xml:space="preserve"> особенности профессии фармацевта.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Принципы профессиональной этики фармацевтического работника. Профессиональная ответственность.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Техника продаж</w:t>
      </w:r>
      <w:r w:rsidR="00B00B2D">
        <w:rPr>
          <w:rFonts w:ascii="Times New Roman" w:hAnsi="Times New Roman" w:cs="Times New Roman"/>
          <w:sz w:val="24"/>
          <w:szCs w:val="24"/>
        </w:rPr>
        <w:t>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 xml:space="preserve">Этапы продажи. Установление контакта с покупателем. 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Выявление потребности покупателя. Анализ мотивов.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Презентация товара. Предоставление выгоды.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Работа с возражениями клиентов.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Завершение продажи. Дополнительная продажа.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Порядок продажи лекарственных препаратов и других товаров аптечного ассортимента</w:t>
      </w:r>
      <w:r w:rsidR="00B00B2D">
        <w:rPr>
          <w:rFonts w:ascii="Times New Roman" w:hAnsi="Times New Roman" w:cs="Times New Roman"/>
          <w:sz w:val="24"/>
          <w:szCs w:val="24"/>
        </w:rPr>
        <w:t>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Нормативные документы, регламентирующие правила розничной торговли.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Правила розничной торговли.</w:t>
      </w:r>
    </w:p>
    <w:p w:rsidR="008A2E17" w:rsidRPr="00B00B2D" w:rsidRDefault="008A2E17" w:rsidP="00B00B2D">
      <w:pPr>
        <w:pStyle w:val="a3"/>
        <w:numPr>
          <w:ilvl w:val="0"/>
          <w:numId w:val="11"/>
        </w:numPr>
        <w:spacing w:before="240"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0B2D">
        <w:rPr>
          <w:rFonts w:ascii="Times New Roman" w:hAnsi="Times New Roman" w:cs="Times New Roman"/>
          <w:sz w:val="24"/>
          <w:szCs w:val="24"/>
        </w:rPr>
        <w:t>Нормативные акты в сфере защиты прав потребителей.</w:t>
      </w:r>
    </w:p>
    <w:sectPr w:rsidR="008A2E17" w:rsidRPr="00B00B2D" w:rsidSect="009B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695"/>
    <w:multiLevelType w:val="hybridMultilevel"/>
    <w:tmpl w:val="6A4EB0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70933"/>
    <w:multiLevelType w:val="hybridMultilevel"/>
    <w:tmpl w:val="CADE41D0"/>
    <w:lvl w:ilvl="0" w:tplc="FCE688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73AF6"/>
    <w:multiLevelType w:val="hybridMultilevel"/>
    <w:tmpl w:val="4C664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F7B8F"/>
    <w:multiLevelType w:val="hybridMultilevel"/>
    <w:tmpl w:val="4A786B92"/>
    <w:lvl w:ilvl="0" w:tplc="298AE6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1584BEC"/>
    <w:multiLevelType w:val="hybridMultilevel"/>
    <w:tmpl w:val="B46AB7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671BE1"/>
    <w:multiLevelType w:val="multilevel"/>
    <w:tmpl w:val="5E4CE8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1016034"/>
    <w:multiLevelType w:val="hybridMultilevel"/>
    <w:tmpl w:val="187C9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044B5"/>
    <w:multiLevelType w:val="singleLevel"/>
    <w:tmpl w:val="3E628C9A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A4719CF"/>
    <w:multiLevelType w:val="hybridMultilevel"/>
    <w:tmpl w:val="C1FA3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41548"/>
    <w:multiLevelType w:val="hybridMultilevel"/>
    <w:tmpl w:val="623CF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86915"/>
    <w:multiLevelType w:val="hybridMultilevel"/>
    <w:tmpl w:val="40E6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027EF"/>
    <w:multiLevelType w:val="hybridMultilevel"/>
    <w:tmpl w:val="C1FA3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F8"/>
    <w:rsid w:val="000174EB"/>
    <w:rsid w:val="000D4ADC"/>
    <w:rsid w:val="00170375"/>
    <w:rsid w:val="00232164"/>
    <w:rsid w:val="0025615A"/>
    <w:rsid w:val="004C2CBF"/>
    <w:rsid w:val="005A1BF8"/>
    <w:rsid w:val="0062240F"/>
    <w:rsid w:val="00874AB3"/>
    <w:rsid w:val="008A2E17"/>
    <w:rsid w:val="009B474A"/>
    <w:rsid w:val="00B00B2D"/>
    <w:rsid w:val="00CC187F"/>
    <w:rsid w:val="00E01C42"/>
    <w:rsid w:val="00E4425A"/>
    <w:rsid w:val="00E6184B"/>
    <w:rsid w:val="00E65291"/>
    <w:rsid w:val="00F229C6"/>
    <w:rsid w:val="00F42ED1"/>
    <w:rsid w:val="00F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FDA8-7009-4C92-87E2-A276B19E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BF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2E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229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5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229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F229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F229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F22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E6184B"/>
  </w:style>
  <w:style w:type="paragraph" w:customStyle="1" w:styleId="ConsPlusNormal">
    <w:name w:val="ConsPlusNormal"/>
    <w:rsid w:val="00E6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E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2022-06-06T07:50:00Z</dcterms:created>
  <dcterms:modified xsi:type="dcterms:W3CDTF">2022-06-06T07:50:00Z</dcterms:modified>
</cp:coreProperties>
</file>